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Phân số chỉ số phần đã tô màu trong hình vẽ dưới đây là: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159000" cy="1028700"/>
            <wp:effectExtent b="0" l="0" r="0" t="0"/>
            <wp:docPr descr="15 Đề thi Học kì 2 Toán lớp 4 Cánh diều (có đáp án, cấu trúc mới)" id="2" name="image2.png"/>
            <a:graphic>
              <a:graphicData uri="http://schemas.openxmlformats.org/drawingml/2006/picture">
                <pic:pic>
                  <pic:nvPicPr>
                    <pic:cNvPr descr="15 Đề thi Học kì 2 Toán lớp 4 Cánh diều (có đáp án, cấu trúc mới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32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gồm </w:t>
      </w:r>
      <w:r w:rsidDel="00000000" w:rsidR="00000000" w:rsidRPr="00000000">
        <w:rPr>
          <w:i w:val="1"/>
          <w:sz w:val="27"/>
          <w:szCs w:val="27"/>
          <w:rtl w:val="0"/>
        </w:rPr>
        <w:t xml:space="preserve">5 trăm triệu, 4 chục triệu, 8 chục nghìn, 2 đơn vị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540 080 002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508 040 002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548 000 002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500 040 082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Trong số 546 190 123, giá trị của chữ số 3 gấp giá trị của chữ số 9 số lần là: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000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13  000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30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000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130  000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Trong các phép tính dưới đây, phép tính có kết quả lớn nhất là: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10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710+15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135×14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−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40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1−1340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: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72:2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Có hai xe chở gạo về kho. Trung bình mỗi xe chở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154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tấn gạo. Xe thứ nhất chở nhiều hơn xe thứ hai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52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tấn gạo. Vậy khối lượng gạo xe thứ nhất trở về kho là: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50 tạ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tạ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70 tạ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tạ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Minh và 11 người bạn mua mỗi người một cốc nước mía. Trên tấm biển của cửa hàng có ghi giá 1 cốc nước mía là 10 000 đồng. Khi Minh thay mặt các bạn trả tiền, người bán hàng nói rằng: cửa hàng đang có chương trình khuyến mãi “</w:t>
      </w:r>
      <w:r w:rsidDel="00000000" w:rsidR="00000000" w:rsidRPr="00000000">
        <w:rPr>
          <w:i w:val="1"/>
          <w:sz w:val="27"/>
          <w:szCs w:val="27"/>
          <w:rtl w:val="0"/>
        </w:rPr>
        <w:t xml:space="preserve">mua 5 tặng 1</w:t>
      </w:r>
      <w:r w:rsidDel="00000000" w:rsidR="00000000" w:rsidRPr="00000000">
        <w:rPr>
          <w:sz w:val="27"/>
          <w:szCs w:val="27"/>
          <w:rtl w:val="0"/>
        </w:rPr>
        <w:t xml:space="preserve">”, mua 5 cốc nước mía được tặng 1 cốc. Vậy số tiền Minh phải trả người bán hàng là: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100 000 đồng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110 000 đồng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90 000 đồng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120 000 đồng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Đặt tính rồi tính: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597 134 + 301 459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459 127 – 267 980</w:t>
            </w:r>
          </w:p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3 978 × 27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617 594 : 34</w:t>
            </w:r>
          </w:p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</w:tr>
    </w:tbl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Người ta mở vòi cho nước chảy vào một bể chưa có nước. Giờ thứ nhất, vòi chảy được 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Giờ thứ hai, vòi chảy được 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Giờ thứ ba, vòi chảy được 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18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Hỏi vòi cần chảy thêm bao nhiêu phần bể thì đầy bể nước đó.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Số?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515"/>
        <w:tblGridChange w:id="0">
          <w:tblGrid>
            <w:gridCol w:w="4395"/>
            <w:gridCol w:w="451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tấn 85 kg =……………….….kg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1320</w:t>
            </w:r>
          </w:p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250 mm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=…………...….mm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giờ 32 phút =……………….phút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thế kỉ 25 năm =…….………….năm</w:t>
            </w:r>
          </w:p>
        </w:tc>
      </w:tr>
    </w:tbl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</w:rPr>
        <w:drawing>
          <wp:inline distB="114300" distT="114300" distL="114300" distR="114300">
            <wp:extent cx="5168900" cy="1447800"/>
            <wp:effectExtent b="0" l="0" r="0" t="0"/>
            <wp:docPr descr="15 Đề thi Học kì 2 Toán lớp 4 Cánh diều (có đáp án, cấu trúc mới)" id="1" name="image1.png"/>
            <a:graphic>
              <a:graphicData uri="http://schemas.openxmlformats.org/drawingml/2006/picture">
                <pic:pic>
                  <pic:nvPicPr>
                    <pic:cNvPr descr="15 Đề thi Học kì 2 Toán lớp 4 Cánh diều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</w:t>
      </w:r>
      <w:r w:rsidDel="00000000" w:rsidR="00000000" w:rsidRPr="00000000">
        <w:rPr>
          <w:sz w:val="27"/>
          <w:szCs w:val="27"/>
          <w:rtl w:val="0"/>
        </w:rPr>
        <w:t xml:space="preserve">Tính bằng cách thuận tiện.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567 891 + 56 409 + 43 591 + 432 109</w:t>
            </w:r>
          </w:p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3548</w:t>
            </w:r>
          </w:p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3 298 + </w:t>
            </w:r>
          </w:p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3548</w:t>
            </w:r>
          </w:p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1 502</w:t>
            </w:r>
          </w:p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