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ĐỀ THI HỌC KÌ I LỚP 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ĐỀ SỐ 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I. Trắc nghiệm: (4 điểm) Khoanh tròn vào đáp án đúng nhất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Câu 1. Số 42 570 300 được đọc là: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A. Bốn trăm hai mươi lăm triệu bảy mươi nghìn ba trăm.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B. Bốn triệu hai trăm năm mươi bảy nghìn hai trăm.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C. Bốn hai triệu năm bảy nghìn ba trăm.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D. Bốn mươi hai triệu năm trăm bảy mươi nghìn ba trăm.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Câu 2. Số vừa chia hết cho 2 và 5 là: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A. 102 B. 120 C. 125 D. 152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Câu 3. Trong số 9 352 471: chữ số 3 thuộc hàng nào? Lớp nào?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A. Hàng trăm, lớp đơn vị B. Hàng nghìn, lớp nghìn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C. Hàng trăm nghìn, lớp nghìn D. Hàng trăm nghìn, lớp trăm nghìn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Câu 4. 3 tấn 50 kg = ...... kg. Số cần điền vào chỗ chấm là: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A. 3050 B. 30 0050 C. 350 D. 305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II. PHẦN TỰ LUẬN (6 điểm)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Bài 1. (2 điểm) Đặt tính rồi tính: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a) 386 154 + 260 765 b) 726 485 – 52 936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c) 308 × 563 d) 5 176 : 35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............................................ ............................................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Bài 2. (1 điểm) Viết các số 75 639; 57 963; 75 936; 57 396 theo thứ tự từ bé đến lớn: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Bài 3. (2 điểm) Một mảnh đất hình chữ nhật có nửa chu vi là 160m, chiều rộng kém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chiều dài 52 m. Tính diện tích mảnh đất hình chữ nhật đó?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Bài giải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Bài 4. (1 điểm) Viết tiếp vào chỗ chấm: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K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 D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 B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a) Đường thẳng IK vuông góc với đường thẳng .........và đường thẳng................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b) Đường thẳng AB song song với đường thẳng .........................................................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